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BF" w:rsidRPr="00113F5A" w:rsidRDefault="006936BF" w:rsidP="006936BF">
      <w:pPr>
        <w:jc w:val="center"/>
        <w:rPr>
          <w:b/>
        </w:rPr>
      </w:pPr>
      <w:r w:rsidRPr="00113F5A">
        <w:rPr>
          <w:b/>
          <w:sz w:val="28"/>
          <w:szCs w:val="28"/>
          <w:lang w:val="kk-KZ" w:eastAsia="en-US"/>
        </w:rPr>
        <w:t>«</w:t>
      </w:r>
      <w:r>
        <w:rPr>
          <w:b/>
          <w:sz w:val="28"/>
          <w:szCs w:val="28"/>
          <w:lang w:val="kk-KZ" w:eastAsia="en-US"/>
        </w:rPr>
        <w:t>Метатеориялар жіне ғылым методологиясы</w:t>
      </w:r>
      <w:r w:rsidRPr="00113F5A">
        <w:rPr>
          <w:b/>
          <w:sz w:val="28"/>
          <w:szCs w:val="28"/>
          <w:lang w:val="kk-KZ" w:eastAsia="en-US"/>
        </w:rPr>
        <w:t>» пәні бойынша семинар сабақтары</w:t>
      </w:r>
    </w:p>
    <w:p w:rsidR="006936BF" w:rsidRDefault="006936BF" w:rsidP="006936BF"/>
    <w:p w:rsidR="006936BF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 xml:space="preserve">Сс.1. Пәннің мақсаты мен ерекшеліктері </w:t>
      </w:r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6936BF" w:rsidRDefault="006936BF" w:rsidP="006936BF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Тарихнама пәні,оның ерекшкліктері</w:t>
      </w:r>
    </w:p>
    <w:p w:rsidR="006936BF" w:rsidRDefault="006936BF" w:rsidP="006936BF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 xml:space="preserve">Деректану пәні, деректанулық талдау мәселелері </w:t>
      </w:r>
    </w:p>
    <w:p w:rsidR="006936BF" w:rsidRDefault="006936BF" w:rsidP="006936BF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Пәннің мақсаты мен міндеттері туралы мәселелерге талдау жасау</w:t>
      </w:r>
    </w:p>
    <w:p w:rsidR="006936BF" w:rsidRPr="00113F5A" w:rsidRDefault="006936BF" w:rsidP="006936BF">
      <w:pPr>
        <w:pStyle w:val="a3"/>
        <w:numPr>
          <w:ilvl w:val="0"/>
          <w:numId w:val="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Пәннің ерекшеліктерін, басқа пәндермен байланысын айқындау</w:t>
      </w:r>
    </w:p>
    <w:p w:rsidR="006936BF" w:rsidRDefault="006936BF" w:rsidP="006936BF">
      <w:pPr>
        <w:rPr>
          <w:sz w:val="28"/>
          <w:szCs w:val="28"/>
          <w:lang w:val="kk-KZ" w:eastAsia="ar-SA"/>
        </w:rPr>
      </w:pPr>
    </w:p>
    <w:p w:rsidR="006936BF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2. Теория және макротеория туралы</w:t>
      </w:r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6936BF" w:rsidRDefault="006936BF" w:rsidP="006936BF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Теорема, теория ұғымдары</w:t>
      </w:r>
    </w:p>
    <w:p w:rsidR="006936BF" w:rsidRDefault="006936BF" w:rsidP="006936BF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Метатеория ұғымы және оның ерекшеліктері</w:t>
      </w:r>
    </w:p>
    <w:p w:rsidR="006936BF" w:rsidRDefault="006936BF" w:rsidP="006936BF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 w:eastAsia="ar-SA"/>
        </w:rPr>
        <w:t>Макротеория: мәні, нақты мысалдары бойынша талдау</w:t>
      </w:r>
    </w:p>
    <w:p w:rsidR="006936BF" w:rsidRPr="00113F5A" w:rsidRDefault="006936BF" w:rsidP="006936BF">
      <w:pPr>
        <w:pStyle w:val="a3"/>
        <w:numPr>
          <w:ilvl w:val="0"/>
          <w:numId w:val="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Метатеория және макротеория: ұқсастығы мен айырмашылығын сипаттау</w:t>
      </w:r>
    </w:p>
    <w:p w:rsidR="006936BF" w:rsidRDefault="006936BF" w:rsidP="006936BF">
      <w:pPr>
        <w:rPr>
          <w:sz w:val="28"/>
          <w:szCs w:val="28"/>
          <w:lang w:val="kk-KZ" w:eastAsia="ar-SA"/>
        </w:rPr>
      </w:pPr>
    </w:p>
    <w:p w:rsidR="006936BF" w:rsidRDefault="006936BF" w:rsidP="006936BF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>Сс 3: Методология және оның бағыттары</w:t>
      </w:r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6936BF" w:rsidRDefault="006936BF" w:rsidP="006936BF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 ұғымы: мазмұны мен түрлері</w:t>
      </w:r>
    </w:p>
    <w:p w:rsidR="006936BF" w:rsidRDefault="006936BF" w:rsidP="006936BF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Методика: мәні мен мазмұны, нақты мысалдары</w:t>
      </w:r>
    </w:p>
    <w:p w:rsidR="006936BF" w:rsidRDefault="006936BF" w:rsidP="006936BF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Методология деп нені айтамыз?</w:t>
      </w:r>
    </w:p>
    <w:p w:rsidR="006936BF" w:rsidRDefault="006936BF" w:rsidP="006936BF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Метод, методика және методология: айырмашылықтарын талдау </w:t>
      </w:r>
    </w:p>
    <w:p w:rsidR="006936BF" w:rsidRPr="00113F5A" w:rsidRDefault="006936BF" w:rsidP="006936BF">
      <w:pPr>
        <w:pStyle w:val="a3"/>
        <w:numPr>
          <w:ilvl w:val="0"/>
          <w:numId w:val="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Методологиялық бағыттардың түрлерін, олардың мәні мен мазмұнын және ерекшеліктерін баяндау</w:t>
      </w: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Сс 4: Модернизм макро</w:t>
      </w:r>
      <w:r w:rsidRPr="00AA2975">
        <w:rPr>
          <w:b/>
          <w:color w:val="000000"/>
          <w:sz w:val="28"/>
          <w:szCs w:val="28"/>
          <w:lang w:val="kk-KZ"/>
        </w:rPr>
        <w:t>теориясы</w:t>
      </w:r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jc w:val="both"/>
        <w:rPr>
          <w:b/>
          <w:color w:val="000000"/>
          <w:sz w:val="28"/>
          <w:szCs w:val="28"/>
          <w:lang w:val="kk-KZ"/>
        </w:rPr>
      </w:pPr>
    </w:p>
    <w:p w:rsidR="006936BF" w:rsidRPr="00113F5A" w:rsidRDefault="006936BF" w:rsidP="006936BF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Модернизмнің қалыптасуы мен дамуын баяндау. </w:t>
      </w:r>
    </w:p>
    <w:p w:rsidR="006936BF" w:rsidRPr="00113F5A" w:rsidRDefault="006936BF" w:rsidP="006936BF">
      <w:pPr>
        <w:pStyle w:val="a3"/>
        <w:numPr>
          <w:ilvl w:val="0"/>
          <w:numId w:val="4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Модернизм макро</w:t>
      </w:r>
      <w:r w:rsidRPr="00113F5A">
        <w:rPr>
          <w:rFonts w:ascii="Times New Roman" w:hAnsi="Times New Roman"/>
          <w:color w:val="000000"/>
          <w:sz w:val="28"/>
          <w:szCs w:val="28"/>
          <w:lang w:val="kk-KZ"/>
        </w:rPr>
        <w:t>теориясының ерекшеліктерін, қолданылу жолдарын сипаттау</w:t>
      </w:r>
    </w:p>
    <w:p w:rsidR="006936BF" w:rsidRDefault="006936BF" w:rsidP="006936BF">
      <w:pPr>
        <w:rPr>
          <w:color w:val="000000"/>
          <w:sz w:val="28"/>
          <w:szCs w:val="28"/>
          <w:lang w:val="kk-KZ"/>
        </w:rPr>
      </w:pPr>
    </w:p>
    <w:p w:rsidR="006936BF" w:rsidRDefault="006936BF" w:rsidP="006936BF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>Сс 5: Постмодернизм туралы түсінік</w:t>
      </w:r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jc w:val="both"/>
        <w:rPr>
          <w:b/>
          <w:sz w:val="28"/>
          <w:szCs w:val="28"/>
          <w:lang w:val="kk-KZ"/>
        </w:rPr>
      </w:pPr>
    </w:p>
    <w:p w:rsidR="006936BF" w:rsidRPr="001254DC" w:rsidRDefault="006936BF" w:rsidP="006936BF">
      <w:pPr>
        <w:tabs>
          <w:tab w:val="left" w:pos="180"/>
          <w:tab w:val="left" w:pos="1200"/>
        </w:tabs>
        <w:suppressAutoHyphens/>
        <w:jc w:val="both"/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 xml:space="preserve">1. Постмодернизмнің мәні мен мазмұнын айқындау </w:t>
      </w:r>
    </w:p>
    <w:p w:rsidR="006936BF" w:rsidRDefault="006936BF" w:rsidP="006936BF">
      <w:pPr>
        <w:rPr>
          <w:sz w:val="28"/>
          <w:szCs w:val="28"/>
          <w:lang w:val="kk-KZ"/>
        </w:rPr>
      </w:pPr>
      <w:r w:rsidRPr="001254DC">
        <w:rPr>
          <w:sz w:val="28"/>
          <w:szCs w:val="28"/>
          <w:lang w:val="kk-KZ"/>
        </w:rPr>
        <w:t>2. Постмодернизмнің ерекшеліктерін көрсете отырып тарихнама мен деректанулық зерттеулердегі орнын баяндау</w:t>
      </w: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/>
        </w:rPr>
        <w:t xml:space="preserve">Сс 6: Структурализм мен постструктурализм </w:t>
      </w:r>
    </w:p>
    <w:p w:rsidR="006936BF" w:rsidRPr="00AA2975" w:rsidRDefault="006936BF" w:rsidP="006936B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</w:p>
    <w:p w:rsidR="006936BF" w:rsidRPr="001254DC" w:rsidRDefault="006936BF" w:rsidP="006936BF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Гуманитарлық білімдегі структуралистік төңкеріс </w:t>
      </w:r>
    </w:p>
    <w:p w:rsidR="006936BF" w:rsidRPr="00113F5A" w:rsidRDefault="006936BF" w:rsidP="006936BF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 xml:space="preserve">Структурализм мен постструктурализм: </w:t>
      </w:r>
      <w:r w:rsidRPr="001254DC">
        <w:rPr>
          <w:rFonts w:ascii="Times New Roman" w:hAnsi="Times New Roman"/>
          <w:color w:val="000000"/>
          <w:sz w:val="28"/>
          <w:szCs w:val="28"/>
          <w:lang w:val="kk-KZ"/>
        </w:rPr>
        <w:t xml:space="preserve">мәні мен мазмұны және </w:t>
      </w:r>
      <w:r w:rsidRPr="001254DC">
        <w:rPr>
          <w:rFonts w:ascii="Times New Roman" w:hAnsi="Times New Roman"/>
          <w:sz w:val="28"/>
          <w:szCs w:val="28"/>
          <w:lang w:val="kk-KZ"/>
        </w:rPr>
        <w:t>ерекшеліктері</w:t>
      </w:r>
    </w:p>
    <w:p w:rsidR="006936BF" w:rsidRPr="00113F5A" w:rsidRDefault="006936BF" w:rsidP="006936BF">
      <w:pPr>
        <w:pStyle w:val="a3"/>
        <w:numPr>
          <w:ilvl w:val="0"/>
          <w:numId w:val="5"/>
        </w:num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  <w:tab w:val="left" w:pos="10080"/>
          <w:tab w:val="left" w:pos="10920"/>
          <w:tab w:val="left" w:pos="11760"/>
          <w:tab w:val="left" w:pos="12600"/>
          <w:tab w:val="left" w:pos="13440"/>
          <w:tab w:val="left" w:pos="14280"/>
          <w:tab w:val="left" w:pos="15120"/>
          <w:tab w:val="left" w:pos="15960"/>
          <w:tab w:val="left" w:pos="16800"/>
          <w:tab w:val="left" w:pos="17640"/>
          <w:tab w:val="left" w:pos="18480"/>
          <w:tab w:val="left" w:pos="19320"/>
          <w:tab w:val="left" w:pos="20160"/>
          <w:tab w:val="left" w:pos="21000"/>
          <w:tab w:val="left" w:pos="21840"/>
          <w:tab w:val="left" w:pos="22680"/>
          <w:tab w:val="left" w:pos="23520"/>
          <w:tab w:val="left" w:pos="24360"/>
          <w:tab w:val="left" w:pos="25200"/>
          <w:tab w:val="left" w:pos="26040"/>
          <w:tab w:val="left" w:pos="268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Структурализм мен постструктурализмнің тарихнамалық, деректанулық зерттеулердегі орны туралы мәселелерді айқындау.</w:t>
      </w: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7: Эволюционизм: артықшылықтары мен кемшіліктері</w:t>
      </w:r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6936BF" w:rsidRPr="001254DC" w:rsidRDefault="006936BF" w:rsidP="006936BF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 және Антиэволюионизм: </w:t>
      </w:r>
      <w:r>
        <w:rPr>
          <w:rFonts w:ascii="Times New Roman" w:hAnsi="Times New Roman"/>
          <w:sz w:val="28"/>
          <w:szCs w:val="28"/>
          <w:lang w:val="kk-KZ" w:eastAsia="ar-SA"/>
        </w:rPr>
        <w:t>пікірталас</w:t>
      </w:r>
    </w:p>
    <w:p w:rsidR="006936BF" w:rsidRDefault="006936BF" w:rsidP="006936BF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 xml:space="preserve">Эволюционизмнің </w:t>
      </w:r>
      <w:r w:rsidRPr="001254DC">
        <w:rPr>
          <w:rFonts w:ascii="Times New Roman" w:hAnsi="Times New Roman"/>
          <w:sz w:val="28"/>
          <w:szCs w:val="28"/>
          <w:lang w:val="kk-KZ"/>
        </w:rPr>
        <w:t>тарихнама мен деректанулық зерттеулер орны айқындау</w:t>
      </w:r>
    </w:p>
    <w:p w:rsidR="006936BF" w:rsidRPr="00113F5A" w:rsidRDefault="006936BF" w:rsidP="006936BF">
      <w:pPr>
        <w:pStyle w:val="a3"/>
        <w:numPr>
          <w:ilvl w:val="0"/>
          <w:numId w:val="6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Эволюионизмнің біржақтылықтарына талдау жасау</w:t>
      </w: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ar-SA"/>
        </w:rPr>
        <w:t xml:space="preserve">Сс 8: Диффузионизм және </w:t>
      </w:r>
      <w:r>
        <w:rPr>
          <w:b/>
          <w:sz w:val="28"/>
          <w:szCs w:val="28"/>
          <w:lang w:val="kk-KZ" w:eastAsia="ar-SA"/>
        </w:rPr>
        <w:t xml:space="preserve">ғылыми </w:t>
      </w:r>
      <w:r w:rsidRPr="00AA2975">
        <w:rPr>
          <w:rFonts w:eastAsia="Calibri"/>
          <w:b/>
          <w:sz w:val="28"/>
          <w:szCs w:val="28"/>
          <w:lang w:val="kk-KZ"/>
        </w:rPr>
        <w:t>зерттеулер</w:t>
      </w:r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</w:p>
    <w:p w:rsidR="006936BF" w:rsidRPr="001254DC" w:rsidRDefault="006936BF" w:rsidP="006936BF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>
        <w:rPr>
          <w:rFonts w:ascii="Times New Roman" w:hAnsi="Times New Roman"/>
          <w:sz w:val="28"/>
          <w:szCs w:val="28"/>
          <w:lang w:val="kk-KZ"/>
        </w:rPr>
        <w:t>Ф. Рацельдің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еңбектерін талдау</w:t>
      </w:r>
    </w:p>
    <w:p w:rsidR="006936BF" w:rsidRPr="001254DC" w:rsidRDefault="006936BF" w:rsidP="006936BF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Диффузионизмді қазақ тарихын зерттеуде пайдаланудың маңызы мен ерекшеліктерін нақты мысалдар келтіре отырып айқындау</w:t>
      </w:r>
    </w:p>
    <w:p w:rsidR="006936BF" w:rsidRDefault="006936BF" w:rsidP="006936BF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Диффузионизмд тарихнамамалық зерттеулерде пайдалану жолдарын айқындау</w:t>
      </w:r>
    </w:p>
    <w:p w:rsidR="006936BF" w:rsidRPr="00113F5A" w:rsidRDefault="006936BF" w:rsidP="006936BF">
      <w:pPr>
        <w:pStyle w:val="a3"/>
        <w:numPr>
          <w:ilvl w:val="0"/>
          <w:numId w:val="7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Диффузионизм және деректану: ғылыми зерттеулерде пайдалану мәселелерін баяндау</w:t>
      </w: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en-US"/>
        </w:rPr>
      </w:pPr>
      <w:r w:rsidRPr="00AA2975">
        <w:rPr>
          <w:b/>
          <w:sz w:val="28"/>
          <w:szCs w:val="28"/>
          <w:lang w:val="kk-KZ" w:eastAsia="en-US"/>
        </w:rPr>
        <w:t xml:space="preserve">Сс 9: Позитивизмді </w:t>
      </w:r>
      <w:r>
        <w:rPr>
          <w:rFonts w:eastAsia="Calibri"/>
          <w:b/>
          <w:sz w:val="28"/>
          <w:szCs w:val="28"/>
          <w:lang w:val="kk-KZ"/>
        </w:rPr>
        <w:t xml:space="preserve">іылыми </w:t>
      </w:r>
      <w:r w:rsidRPr="00AA2975">
        <w:rPr>
          <w:b/>
          <w:sz w:val="28"/>
          <w:szCs w:val="28"/>
          <w:lang w:val="kk-KZ" w:eastAsia="en-US"/>
        </w:rPr>
        <w:t>зерттеулерде қолдану</w:t>
      </w:r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en-US"/>
        </w:rPr>
      </w:pPr>
    </w:p>
    <w:p w:rsidR="006936BF" w:rsidRDefault="006936BF" w:rsidP="006936BF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 қалыптасуы мен дамуын баяндау</w:t>
      </w:r>
    </w:p>
    <w:p w:rsidR="006936BF" w:rsidRDefault="006936BF" w:rsidP="006936BF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</w:t>
      </w:r>
      <w:r>
        <w:rPr>
          <w:rFonts w:ascii="Times New Roman" w:hAnsi="Times New Roman"/>
          <w:sz w:val="28"/>
          <w:szCs w:val="28"/>
          <w:lang w:val="kk-KZ"/>
        </w:rPr>
        <w:t xml:space="preserve"> мәні мен мазмұны</w:t>
      </w:r>
    </w:p>
    <w:p w:rsidR="006936BF" w:rsidRDefault="006936BF" w:rsidP="006936BF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Позитивизмнің</w:t>
      </w:r>
      <w:r>
        <w:rPr>
          <w:rFonts w:ascii="Times New Roman" w:hAnsi="Times New Roman"/>
          <w:sz w:val="28"/>
          <w:szCs w:val="28"/>
          <w:lang w:val="kk-KZ"/>
        </w:rPr>
        <w:t xml:space="preserve"> басқа методологиялық бағыттардан ерекшеліктері</w:t>
      </w:r>
    </w:p>
    <w:p w:rsidR="006936BF" w:rsidRPr="00113F5A" w:rsidRDefault="006936BF" w:rsidP="006936BF">
      <w:pPr>
        <w:pStyle w:val="a3"/>
        <w:numPr>
          <w:ilvl w:val="0"/>
          <w:numId w:val="8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Позитивизмді тарихнама мен деректанулық зерттеулерде қолданылу тәсілдері мен ерекшеліктерін және маңызын сипаттау (нақты бір тақырып, мәселе бойынша)</w:t>
      </w: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spacing w:line="276" w:lineRule="auto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en-US"/>
        </w:rPr>
        <w:lastRenderedPageBreak/>
        <w:t xml:space="preserve">Сс 10. Функционализмнің </w:t>
      </w:r>
      <w:r>
        <w:rPr>
          <w:b/>
          <w:sz w:val="28"/>
          <w:szCs w:val="28"/>
          <w:lang w:val="kk-KZ" w:eastAsia="en-US"/>
        </w:rPr>
        <w:t xml:space="preserve">ғылыми зерттеудегі </w:t>
      </w:r>
      <w:r w:rsidRPr="00AA2975">
        <w:rPr>
          <w:rFonts w:eastAsia="Calibri"/>
          <w:b/>
          <w:sz w:val="28"/>
          <w:szCs w:val="28"/>
          <w:lang w:val="kk-KZ"/>
        </w:rPr>
        <w:t>орны.</w:t>
      </w:r>
    </w:p>
    <w:p w:rsidR="006936BF" w:rsidRPr="00AA2975" w:rsidRDefault="006936BF" w:rsidP="006936BF">
      <w:pPr>
        <w:spacing w:line="276" w:lineRule="auto"/>
        <w:rPr>
          <w:rFonts w:eastAsia="Calibri"/>
          <w:b/>
          <w:sz w:val="28"/>
          <w:szCs w:val="28"/>
          <w:lang w:val="kk-KZ"/>
        </w:rPr>
      </w:pPr>
    </w:p>
    <w:p w:rsidR="006936BF" w:rsidRPr="001254DC" w:rsidRDefault="006936BF" w:rsidP="006936B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</w:t>
      </w:r>
      <w:r>
        <w:rPr>
          <w:rFonts w:ascii="Times New Roman" w:hAnsi="Times New Roman"/>
          <w:sz w:val="28"/>
          <w:szCs w:val="28"/>
          <w:lang w:val="kk-KZ"/>
        </w:rPr>
        <w:t>ді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методологиялық бағыт ретінде айқындау</w:t>
      </w:r>
    </w:p>
    <w:p w:rsidR="006936BF" w:rsidRDefault="006936BF" w:rsidP="006936B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Функционализмнің қалыптасуы мен дамуын сипаттау</w:t>
      </w:r>
    </w:p>
    <w:p w:rsidR="006936BF" w:rsidRPr="00113F5A" w:rsidRDefault="006936BF" w:rsidP="006936B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Функционализмнің тарихнама мен деректанудағы орны  мен маңызын нақты мысалдар негізінде көрсете отырып баяндау</w:t>
      </w:r>
    </w:p>
    <w:p w:rsidR="006936BF" w:rsidRDefault="006936BF" w:rsidP="006936BF">
      <w:pPr>
        <w:rPr>
          <w:rFonts w:eastAsia="Calibri"/>
          <w:sz w:val="28"/>
          <w:szCs w:val="28"/>
          <w:lang w:val="kk-KZ"/>
        </w:rPr>
      </w:pPr>
    </w:p>
    <w:p w:rsidR="006936BF" w:rsidRDefault="006936BF" w:rsidP="006936BF">
      <w:pPr>
        <w:rPr>
          <w:rFonts w:eastAsia="Calibri"/>
          <w:sz w:val="28"/>
          <w:szCs w:val="28"/>
          <w:lang w:val="kk-KZ"/>
        </w:rPr>
      </w:pPr>
    </w:p>
    <w:p w:rsidR="006936BF" w:rsidRDefault="006936BF" w:rsidP="006936BF">
      <w:pPr>
        <w:spacing w:line="276" w:lineRule="auto"/>
        <w:rPr>
          <w:rFonts w:eastAsia="Calibri"/>
          <w:b/>
          <w:sz w:val="28"/>
          <w:szCs w:val="28"/>
          <w:lang w:val="kk-KZ"/>
        </w:rPr>
      </w:pPr>
      <w:r w:rsidRPr="00AA2975">
        <w:rPr>
          <w:b/>
          <w:sz w:val="28"/>
          <w:szCs w:val="28"/>
          <w:lang w:val="kk-KZ" w:eastAsia="en-US"/>
        </w:rPr>
        <w:t xml:space="preserve">Сс 11: </w:t>
      </w:r>
      <w:r>
        <w:rPr>
          <w:b/>
          <w:sz w:val="28"/>
          <w:szCs w:val="28"/>
          <w:lang w:val="kk-KZ" w:eastAsia="en-US"/>
        </w:rPr>
        <w:t xml:space="preserve">Зерттеулер барысында </w:t>
      </w:r>
      <w:r w:rsidRPr="00AA2975">
        <w:rPr>
          <w:rFonts w:eastAsia="Calibri"/>
          <w:b/>
          <w:sz w:val="28"/>
          <w:szCs w:val="28"/>
          <w:lang w:val="kk-KZ"/>
        </w:rPr>
        <w:t xml:space="preserve">этнометодологияны пайдалану мәселелері </w:t>
      </w:r>
    </w:p>
    <w:p w:rsidR="006936BF" w:rsidRPr="00AA2975" w:rsidRDefault="006936BF" w:rsidP="006936BF">
      <w:pPr>
        <w:spacing w:line="276" w:lineRule="auto"/>
        <w:rPr>
          <w:rFonts w:eastAsia="Calibri"/>
          <w:b/>
          <w:sz w:val="28"/>
          <w:szCs w:val="28"/>
          <w:lang w:val="kk-KZ"/>
        </w:rPr>
      </w:pPr>
    </w:p>
    <w:p w:rsidR="006936BF" w:rsidRPr="001254DC" w:rsidRDefault="006936BF" w:rsidP="006936BF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Г. Гарфинкель және оның еңбектеріне сипаттама беру</w:t>
      </w:r>
    </w:p>
    <w:p w:rsidR="006936BF" w:rsidRPr="001254DC" w:rsidRDefault="006936BF" w:rsidP="006936BF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Этнометодология: анықтамасы, қалыптасуы және ерекшеліктері</w:t>
      </w:r>
    </w:p>
    <w:p w:rsidR="006936BF" w:rsidRPr="001254DC" w:rsidRDefault="006936BF" w:rsidP="006936BF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Этнометодологияны тарихнамалық және деректанулық зерттеулерде пайдалану жолдарын айқындау және сол негізде мысалдар келтіру</w:t>
      </w: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Default="006936BF" w:rsidP="006936BF">
      <w:pPr>
        <w:rPr>
          <w:sz w:val="28"/>
          <w:szCs w:val="28"/>
          <w:lang w:val="kk-KZ"/>
        </w:rPr>
      </w:pPr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rFonts w:eastAsia="Calibri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 w:eastAsia="ar-SA"/>
        </w:rPr>
        <w:t>Сс 12: Феноменология: негізгі мазмұны, ерекшеліктері</w:t>
      </w:r>
    </w:p>
    <w:p w:rsidR="006936BF" w:rsidRPr="001254DC" w:rsidRDefault="006936BF" w:rsidP="006936BF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Э. Гуссерь және оның еңбектеріне талдау жасау</w:t>
      </w:r>
    </w:p>
    <w:p w:rsidR="006936BF" w:rsidRPr="001254DC" w:rsidRDefault="006936BF" w:rsidP="006936BF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Феноменология ның негізгі мәні, қалыптасуы, қазіргі жағдайы</w:t>
      </w:r>
    </w:p>
    <w:p w:rsidR="006936BF" w:rsidRDefault="006936BF" w:rsidP="006936BF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/>
        </w:rPr>
        <w:t>феноменологияны ғылыми зерттеулерде пайдалану жолдарын айқындау</w:t>
      </w:r>
    </w:p>
    <w:p w:rsidR="006936BF" w:rsidRPr="00113F5A" w:rsidRDefault="006936BF" w:rsidP="006936BF">
      <w:pPr>
        <w:pStyle w:val="a3"/>
        <w:numPr>
          <w:ilvl w:val="0"/>
          <w:numId w:val="11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13F5A">
        <w:rPr>
          <w:rFonts w:ascii="Times New Roman" w:hAnsi="Times New Roman"/>
          <w:sz w:val="28"/>
          <w:szCs w:val="28"/>
          <w:lang w:val="kk-KZ"/>
        </w:rPr>
        <w:t>оны белгілі бір тақырыптағы еңбектерге талдау жасау арқылы дәлелдеу</w:t>
      </w:r>
    </w:p>
    <w:p w:rsidR="006936BF" w:rsidRDefault="006936BF" w:rsidP="006936BF">
      <w:pPr>
        <w:rPr>
          <w:rFonts w:eastAsia="Calibri"/>
          <w:sz w:val="28"/>
          <w:szCs w:val="28"/>
          <w:lang w:val="kk-KZ"/>
        </w:rPr>
      </w:pPr>
    </w:p>
    <w:p w:rsidR="006936BF" w:rsidRDefault="006936BF" w:rsidP="006936BF">
      <w:pPr>
        <w:rPr>
          <w:rFonts w:eastAsia="Calibri"/>
          <w:sz w:val="28"/>
          <w:szCs w:val="28"/>
          <w:lang w:val="kk-KZ"/>
        </w:rPr>
      </w:pPr>
    </w:p>
    <w:p w:rsidR="006936BF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 xml:space="preserve">Сс 13. Феноменология </w:t>
      </w:r>
      <w:r>
        <w:rPr>
          <w:b/>
          <w:sz w:val="28"/>
          <w:szCs w:val="28"/>
          <w:lang w:val="kk-KZ" w:eastAsia="ar-SA"/>
        </w:rPr>
        <w:t>ғылыми зерттеулерде пайдалану жолдары</w:t>
      </w:r>
      <w:bookmarkStart w:id="0" w:name="_GoBack"/>
      <w:bookmarkEnd w:id="0"/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</w:p>
    <w:p w:rsidR="006936BF" w:rsidRDefault="006936BF" w:rsidP="006936BF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Феноменологияны деректанулық зерттеулерде пайдаланы тәсілдерін айқындау</w:t>
      </w:r>
    </w:p>
    <w:p w:rsidR="006936BF" w:rsidRPr="00113F5A" w:rsidRDefault="006936BF" w:rsidP="006936BF">
      <w:pPr>
        <w:pStyle w:val="a3"/>
        <w:numPr>
          <w:ilvl w:val="0"/>
          <w:numId w:val="12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 w:eastAsia="ar-SA"/>
        </w:rPr>
      </w:pPr>
      <w:r w:rsidRPr="00113F5A">
        <w:rPr>
          <w:rFonts w:ascii="Times New Roman" w:hAnsi="Times New Roman"/>
          <w:sz w:val="28"/>
          <w:szCs w:val="28"/>
          <w:lang w:val="kk-KZ" w:eastAsia="ar-SA"/>
        </w:rPr>
        <w:t>Феноменологияны әр магистранттың өзінің зерттеу тақырыбы бойынша нақты тарихи дерекке талдау жасау барысында пайдалану жолдарын баяндау</w:t>
      </w:r>
    </w:p>
    <w:p w:rsidR="006936BF" w:rsidRDefault="006936BF" w:rsidP="006936BF">
      <w:pPr>
        <w:rPr>
          <w:sz w:val="28"/>
          <w:szCs w:val="28"/>
          <w:lang w:val="kk-KZ" w:eastAsia="ar-SA"/>
        </w:rPr>
      </w:pPr>
    </w:p>
    <w:p w:rsidR="006936BF" w:rsidRDefault="006936BF" w:rsidP="006936BF">
      <w:pPr>
        <w:rPr>
          <w:sz w:val="28"/>
          <w:szCs w:val="28"/>
          <w:lang w:val="kk-KZ" w:eastAsia="ar-SA"/>
        </w:rPr>
      </w:pPr>
    </w:p>
    <w:p w:rsidR="006936BF" w:rsidRPr="00AA2975" w:rsidRDefault="006936BF" w:rsidP="006936BF">
      <w:pPr>
        <w:tabs>
          <w:tab w:val="left" w:pos="180"/>
          <w:tab w:val="left" w:pos="1200"/>
        </w:tabs>
        <w:suppressAutoHyphens/>
        <w:spacing w:line="276" w:lineRule="auto"/>
        <w:jc w:val="both"/>
        <w:rPr>
          <w:b/>
          <w:sz w:val="28"/>
          <w:szCs w:val="28"/>
          <w:lang w:val="kk-KZ" w:eastAsia="ar-SA"/>
        </w:rPr>
      </w:pPr>
      <w:r w:rsidRPr="00AA2975">
        <w:rPr>
          <w:b/>
          <w:sz w:val="28"/>
          <w:szCs w:val="28"/>
          <w:lang w:val="kk-KZ" w:eastAsia="ar-SA"/>
        </w:rPr>
        <w:t>Сс 14:Методологиялық плюрализм ғылыми зерттеулерде</w:t>
      </w:r>
    </w:p>
    <w:p w:rsidR="006936BF" w:rsidRPr="001254DC" w:rsidRDefault="006936BF" w:rsidP="006936BF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ұғымы және оның ерекшеліктері</w:t>
      </w:r>
    </w:p>
    <w:p w:rsidR="006936BF" w:rsidRDefault="006936BF" w:rsidP="006936BF">
      <w:pPr>
        <w:pStyle w:val="a3"/>
        <w:numPr>
          <w:ilvl w:val="0"/>
          <w:numId w:val="13"/>
        </w:numPr>
        <w:tabs>
          <w:tab w:val="left" w:pos="180"/>
          <w:tab w:val="left" w:pos="1200"/>
        </w:tabs>
        <w:suppressAutoHyphens/>
        <w:jc w:val="both"/>
        <w:rPr>
          <w:rFonts w:ascii="Times New Roman" w:hAnsi="Times New Roman"/>
          <w:sz w:val="28"/>
          <w:szCs w:val="28"/>
          <w:lang w:val="kk-KZ"/>
        </w:rPr>
      </w:pPr>
      <w:r w:rsidRPr="001254DC">
        <w:rPr>
          <w:rFonts w:ascii="Times New Roman" w:hAnsi="Times New Roman"/>
          <w:sz w:val="28"/>
          <w:szCs w:val="28"/>
          <w:lang w:val="kk-KZ" w:eastAsia="ar-SA"/>
        </w:rPr>
        <w:t>Методологиялық плюрализм негізінде тарихнама мен деректанулық зерттеулер жүргізу жолдарын өзінің диссертациялық мәселесі бойынша сипаттау</w:t>
      </w:r>
      <w:r w:rsidRPr="001254D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936BF" w:rsidRPr="00B2107D" w:rsidRDefault="006936BF" w:rsidP="006936BF">
      <w:pPr>
        <w:tabs>
          <w:tab w:val="left" w:pos="180"/>
          <w:tab w:val="left" w:pos="1200"/>
        </w:tabs>
        <w:suppressAutoHyphens/>
        <w:jc w:val="center"/>
        <w:rPr>
          <w:b/>
          <w:sz w:val="28"/>
          <w:szCs w:val="28"/>
          <w:lang w:val="kk-KZ"/>
        </w:rPr>
      </w:pPr>
      <w:r w:rsidRPr="00B2107D">
        <w:rPr>
          <w:b/>
          <w:sz w:val="28"/>
          <w:szCs w:val="28"/>
          <w:lang w:val="kk-KZ"/>
        </w:rPr>
        <w:lastRenderedPageBreak/>
        <w:t>Әдебиеттер тізімі</w:t>
      </w:r>
    </w:p>
    <w:p w:rsidR="006936BF" w:rsidRPr="00B2107D" w:rsidRDefault="006936BF" w:rsidP="006936BF">
      <w:pPr>
        <w:rPr>
          <w:b/>
          <w:sz w:val="28"/>
          <w:szCs w:val="28"/>
          <w:lang w:val="kk-KZ"/>
        </w:rPr>
      </w:pPr>
    </w:p>
    <w:p w:rsidR="006936BF" w:rsidRPr="00B2107D" w:rsidRDefault="006936BF" w:rsidP="006936BF">
      <w:pPr>
        <w:jc w:val="center"/>
        <w:rPr>
          <w:b/>
          <w:bCs/>
          <w:lang w:val="kk-KZ"/>
        </w:rPr>
      </w:pPr>
      <w:r w:rsidRPr="00B2107D">
        <w:rPr>
          <w:b/>
          <w:bCs/>
          <w:lang w:val="kk-KZ"/>
        </w:rPr>
        <w:t>Негізгі</w:t>
      </w:r>
    </w:p>
    <w:p w:rsidR="006936BF" w:rsidRPr="002C0F3C" w:rsidRDefault="006936BF" w:rsidP="006936BF">
      <w:pPr>
        <w:jc w:val="both"/>
        <w:rPr>
          <w:bCs/>
          <w:lang w:val="kk-KZ"/>
        </w:rPr>
      </w:pPr>
      <w:r w:rsidRPr="002C0F3C">
        <w:rPr>
          <w:bCs/>
          <w:lang w:val="kk-KZ"/>
        </w:rPr>
        <w:t>1. Қазақстан Республикасында тарихи сана қалыптасуының тұжырымдамасы. А., «Қазақстан», 1995. 10-б.</w:t>
      </w:r>
    </w:p>
    <w:p w:rsidR="006936BF" w:rsidRPr="002C0F3C" w:rsidRDefault="006936BF" w:rsidP="006936BF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sz w:val="24"/>
          <w:szCs w:val="24"/>
        </w:rPr>
        <w:t>Коломийцев В. Ф. Методология истории (От источника к исследованию). М., 2001. — 191 с.</w:t>
      </w:r>
    </w:p>
    <w:p w:rsidR="006936BF" w:rsidRPr="002C0F3C" w:rsidRDefault="006936BF" w:rsidP="006936BF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 xml:space="preserve">Джордж </w:t>
      </w:r>
      <w:proofErr w:type="spellStart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Ритцер</w:t>
      </w:r>
      <w:proofErr w:type="spellEnd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 xml:space="preserve">, Джеффри </w:t>
      </w:r>
      <w:proofErr w:type="spellStart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Степницки</w:t>
      </w:r>
      <w:proofErr w:type="spellEnd"/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. Әлеуметтану теориясы. А., 2017</w:t>
      </w:r>
    </w:p>
    <w:p w:rsidR="006936BF" w:rsidRPr="002C0F3C" w:rsidRDefault="006936BF" w:rsidP="006936BF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Репина Л.П., Зверева В.В., Парамонова М.Ю.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 Тарихи білім тарихы. А,. 2016</w:t>
      </w:r>
    </w:p>
    <w:p w:rsidR="006936BF" w:rsidRPr="002C0F3C" w:rsidRDefault="006936BF" w:rsidP="006936BF">
      <w:pPr>
        <w:numPr>
          <w:ilvl w:val="0"/>
          <w:numId w:val="14"/>
        </w:numPr>
        <w:jc w:val="both"/>
      </w:pPr>
      <w:proofErr w:type="spellStart"/>
      <w:r w:rsidRPr="002C0F3C">
        <w:t>Медушевская</w:t>
      </w:r>
      <w:proofErr w:type="spellEnd"/>
      <w:r w:rsidRPr="002C0F3C">
        <w:t xml:space="preserve"> О. М. Теория и методология когнитивной истории /О. М. </w:t>
      </w:r>
      <w:proofErr w:type="spellStart"/>
      <w:r w:rsidRPr="002C0F3C">
        <w:t>Медушевская</w:t>
      </w:r>
      <w:proofErr w:type="spellEnd"/>
      <w:r w:rsidRPr="002C0F3C">
        <w:t>. — М., 2008</w:t>
      </w:r>
    </w:p>
    <w:p w:rsidR="006936BF" w:rsidRPr="002C0F3C" w:rsidRDefault="006936BF" w:rsidP="006936BF">
      <w:pPr>
        <w:pStyle w:val="a3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Дьяков В.А. Методология истории в прошлом и настоящем. М., 2004.</w:t>
      </w:r>
    </w:p>
    <w:p w:rsidR="006936BF" w:rsidRPr="002C0F3C" w:rsidRDefault="006936BF" w:rsidP="006936BF">
      <w:pPr>
        <w:pStyle w:val="a3"/>
        <w:numPr>
          <w:ilvl w:val="0"/>
          <w:numId w:val="14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Иванов В.В. Соотношение истории и современности как методологическая проблема. М., 2003.</w:t>
      </w:r>
    </w:p>
    <w:p w:rsidR="006936BF" w:rsidRPr="002C0F3C" w:rsidRDefault="006936BF" w:rsidP="006936BF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0F3C">
        <w:rPr>
          <w:rFonts w:ascii="Times New Roman" w:hAnsi="Times New Roman"/>
          <w:sz w:val="24"/>
          <w:szCs w:val="24"/>
        </w:rPr>
        <w:t>Хаттон</w:t>
      </w:r>
      <w:proofErr w:type="spellEnd"/>
      <w:r w:rsidRPr="002C0F3C">
        <w:rPr>
          <w:rFonts w:ascii="Times New Roman" w:hAnsi="Times New Roman"/>
          <w:sz w:val="24"/>
          <w:szCs w:val="24"/>
        </w:rPr>
        <w:t xml:space="preserve"> П. История как искусство памяти. </w:t>
      </w:r>
      <w:proofErr w:type="gramStart"/>
      <w:r w:rsidRPr="002C0F3C">
        <w:rPr>
          <w:rFonts w:ascii="Times New Roman" w:hAnsi="Times New Roman"/>
          <w:sz w:val="24"/>
          <w:szCs w:val="24"/>
        </w:rPr>
        <w:t>СПб.,</w:t>
      </w:r>
      <w:proofErr w:type="gramEnd"/>
      <w:r w:rsidRPr="002C0F3C">
        <w:rPr>
          <w:rFonts w:ascii="Times New Roman" w:hAnsi="Times New Roman"/>
          <w:sz w:val="24"/>
          <w:szCs w:val="24"/>
        </w:rPr>
        <w:t xml:space="preserve"> 2003.</w:t>
      </w:r>
    </w:p>
    <w:p w:rsidR="006936BF" w:rsidRPr="002C0F3C" w:rsidRDefault="006936BF" w:rsidP="006936BF">
      <w:pPr>
        <w:numPr>
          <w:ilvl w:val="0"/>
          <w:numId w:val="14"/>
        </w:numPr>
        <w:jc w:val="both"/>
      </w:pPr>
      <w:r w:rsidRPr="002C0F3C">
        <w:t xml:space="preserve">Лаптева М. П. Теория и методология истории: курс лекций / М. П. Лаптева; </w:t>
      </w:r>
      <w:proofErr w:type="spellStart"/>
      <w:r w:rsidRPr="002C0F3C">
        <w:t>Перм</w:t>
      </w:r>
      <w:proofErr w:type="spellEnd"/>
      <w:r w:rsidRPr="002C0F3C">
        <w:t>. гос. ун-т. — Пермь, 2006. — 254 с.</w:t>
      </w:r>
    </w:p>
    <w:p w:rsidR="006936BF" w:rsidRPr="002C0F3C" w:rsidRDefault="006936BF" w:rsidP="006936BF">
      <w:pPr>
        <w:numPr>
          <w:ilvl w:val="0"/>
          <w:numId w:val="14"/>
        </w:numPr>
        <w:jc w:val="both"/>
      </w:pPr>
      <w:r w:rsidRPr="002C0F3C">
        <w:t>Смоленский Н. И. Теория и методология истории. М., 2008. — 272 с.</w:t>
      </w:r>
    </w:p>
    <w:p w:rsidR="006936BF" w:rsidRPr="002C0F3C" w:rsidRDefault="006936BF" w:rsidP="006936BF">
      <w:pPr>
        <w:pStyle w:val="a3"/>
        <w:numPr>
          <w:ilvl w:val="0"/>
          <w:numId w:val="14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Гуссерль Э. Кризис европейских наук и трансцендентальная феноменология. – СПб.: Фонд Университет: Владимир Даль,2004.</w:t>
      </w:r>
    </w:p>
    <w:p w:rsidR="006936BF" w:rsidRPr="002C0F3C" w:rsidRDefault="006936BF" w:rsidP="006936BF">
      <w:pPr>
        <w:pStyle w:val="a3"/>
        <w:numPr>
          <w:ilvl w:val="0"/>
          <w:numId w:val="14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Гарфинкель Г. Исследования по этнометодологии.-СПб., 2007. –20-б.</w:t>
      </w:r>
    </w:p>
    <w:p w:rsidR="006936BF" w:rsidRPr="002C0F3C" w:rsidRDefault="006936BF" w:rsidP="006936BF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Төлебаев Т.Ә. Қазақстан тарихы мен тарихнамасының өзекті мәселелері. Алматы, Қазақ университеті, 2016.</w:t>
      </w:r>
    </w:p>
    <w:p w:rsidR="006936BF" w:rsidRPr="002C0F3C" w:rsidRDefault="006936BF" w:rsidP="006936BF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Ювал Ноаһ Харари. </w:t>
      </w:r>
      <w:r w:rsidRPr="006E6360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Sapiens.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Адамзаттың қысқаша тарихы. Алматы, 2018.-368 б.</w:t>
      </w:r>
    </w:p>
    <w:p w:rsidR="006936BF" w:rsidRPr="00B2107D" w:rsidRDefault="006936BF" w:rsidP="006936BF">
      <w:pPr>
        <w:ind w:right="147"/>
        <w:jc w:val="center"/>
        <w:rPr>
          <w:b/>
          <w:lang w:val="kk-KZ"/>
        </w:rPr>
      </w:pPr>
      <w:r w:rsidRPr="00B2107D">
        <w:rPr>
          <w:b/>
          <w:lang w:val="kk-KZ"/>
        </w:rPr>
        <w:t>Қосымша</w:t>
      </w:r>
    </w:p>
    <w:p w:rsidR="006936BF" w:rsidRPr="002C0F3C" w:rsidRDefault="006936BF" w:rsidP="006936BF">
      <w:pPr>
        <w:jc w:val="both"/>
        <w:rPr>
          <w:lang w:val="kk-KZ"/>
        </w:rPr>
      </w:pPr>
    </w:p>
    <w:p w:rsidR="006936BF" w:rsidRPr="002C0F3C" w:rsidRDefault="006936BF" w:rsidP="006936BF">
      <w:pPr>
        <w:pStyle w:val="a3"/>
        <w:numPr>
          <w:ilvl w:val="0"/>
          <w:numId w:val="15"/>
        </w:numPr>
        <w:spacing w:after="0" w:line="240" w:lineRule="auto"/>
        <w:ind w:right="147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Ингарден Р. Введение в феноменологию Эдмунда Гуссерля. М.,1999.</w:t>
      </w:r>
    </w:p>
    <w:p w:rsidR="006936BF" w:rsidRPr="002C0F3C" w:rsidRDefault="006936BF" w:rsidP="006936BF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Шелер М. Феноменология и теория познания / Шелер М. Избранные произведения. М., 1994.</w:t>
      </w:r>
    </w:p>
    <w:p w:rsidR="006936BF" w:rsidRPr="002C0F3C" w:rsidRDefault="006936BF" w:rsidP="006936BF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Мерло – Понти М. Феноменология восприятия. СПб., 1999.</w:t>
      </w:r>
    </w:p>
    <w:p w:rsidR="006936BF" w:rsidRPr="002C0F3C" w:rsidRDefault="006936BF" w:rsidP="006936BF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Антология феноменологической философии в России, т.</w:t>
      </w:r>
      <w:r w:rsidRPr="002C0F3C">
        <w:rPr>
          <w:rFonts w:ascii="Times New Roman" w:hAnsi="Times New Roman"/>
          <w:sz w:val="24"/>
          <w:szCs w:val="24"/>
          <w:lang w:val="en-US"/>
        </w:rPr>
        <w:t>I</w:t>
      </w:r>
      <w:r w:rsidRPr="002C0F3C">
        <w:rPr>
          <w:rFonts w:ascii="Times New Roman" w:hAnsi="Times New Roman"/>
          <w:sz w:val="24"/>
          <w:szCs w:val="24"/>
          <w:lang w:val="kk-KZ"/>
        </w:rPr>
        <w:t>, М., 1997; То же, т.</w:t>
      </w:r>
      <w:r w:rsidRPr="002C0F3C">
        <w:rPr>
          <w:rFonts w:ascii="Times New Roman" w:hAnsi="Times New Roman"/>
          <w:sz w:val="24"/>
          <w:szCs w:val="24"/>
          <w:lang w:val="en-US"/>
        </w:rPr>
        <w:t>II</w:t>
      </w:r>
      <w:r w:rsidRPr="002C0F3C">
        <w:rPr>
          <w:rFonts w:ascii="Times New Roman" w:hAnsi="Times New Roman"/>
          <w:sz w:val="24"/>
          <w:szCs w:val="24"/>
        </w:rPr>
        <w:t>, М., 2000.</w:t>
      </w:r>
    </w:p>
    <w:p w:rsidR="006936BF" w:rsidRPr="002C0F3C" w:rsidRDefault="006936BF" w:rsidP="006936BF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2C0F3C">
        <w:rPr>
          <w:rFonts w:ascii="Times New Roman" w:hAnsi="Times New Roman"/>
          <w:sz w:val="24"/>
          <w:szCs w:val="24"/>
          <w:lang w:val="en-US"/>
        </w:rPr>
        <w:t>Spiegelberg</w:t>
      </w:r>
      <w:proofErr w:type="spellEnd"/>
      <w:r w:rsidRPr="002C0F3C">
        <w:rPr>
          <w:rFonts w:ascii="Times New Roman" w:hAnsi="Times New Roman"/>
          <w:sz w:val="24"/>
          <w:szCs w:val="24"/>
          <w:lang w:val="en-US"/>
        </w:rPr>
        <w:t xml:space="preserve"> H. The Phenomenological Movement. A historical Introduction. V. 1-2. The Hague</w:t>
      </w:r>
      <w:r w:rsidRPr="002C0F3C">
        <w:rPr>
          <w:rFonts w:ascii="Times New Roman" w:hAnsi="Times New Roman"/>
          <w:sz w:val="24"/>
          <w:szCs w:val="24"/>
          <w:lang w:val="kk-KZ"/>
        </w:rPr>
        <w:t>, 1969.</w:t>
      </w:r>
    </w:p>
    <w:p w:rsidR="006936BF" w:rsidRPr="002C0F3C" w:rsidRDefault="006936BF" w:rsidP="006936BF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  <w:lang w:val="kk-KZ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>Феноменологическая концепция сознания: проблемы и альтернативы. М., РГГУ, 1998.</w:t>
      </w:r>
    </w:p>
    <w:p w:rsidR="006936BF" w:rsidRPr="002C0F3C" w:rsidRDefault="006936BF" w:rsidP="006936BF">
      <w:pPr>
        <w:pStyle w:val="a3"/>
        <w:numPr>
          <w:ilvl w:val="0"/>
          <w:numId w:val="15"/>
        </w:numPr>
        <w:spacing w:after="0" w:line="240" w:lineRule="auto"/>
        <w:ind w:right="147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C0F3C">
        <w:rPr>
          <w:rFonts w:ascii="Times New Roman" w:hAnsi="Times New Roman"/>
          <w:sz w:val="24"/>
          <w:szCs w:val="24"/>
        </w:rPr>
        <w:t>Библиография по философским и методологическим проблема истории (1956—1981) // Методологические и философские проблемы истории. Сб. Новосибирск, 1983. — С. 305—350.</w:t>
      </w:r>
    </w:p>
    <w:p w:rsidR="006936BF" w:rsidRPr="002C0F3C" w:rsidRDefault="006936BF" w:rsidP="006936BF">
      <w:pPr>
        <w:numPr>
          <w:ilvl w:val="0"/>
          <w:numId w:val="15"/>
        </w:numPr>
      </w:pPr>
      <w:r w:rsidRPr="002C0F3C">
        <w:t>Королев А. А. Теория и методология современных исторических исследований. Библиограф. сб. М., 1995.</w:t>
      </w:r>
    </w:p>
    <w:p w:rsidR="006936BF" w:rsidRPr="002C0F3C" w:rsidRDefault="006936BF" w:rsidP="006936BF">
      <w:pPr>
        <w:pStyle w:val="a3"/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hyperlink r:id="rId5" w:history="1">
        <w:r w:rsidRPr="002C0F3C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Астахов М. В. Методология исторической науки. Историко-библиографическое исследование отечественной литературы 80-х — 90-х гг. XX в. Том I. Библиография. Историография. Общая и специальная методология исторической науки / СЦАИ. — Самара, 2006—289 с.</w:t>
        </w:r>
      </w:hyperlink>
    </w:p>
    <w:p w:rsidR="006936BF" w:rsidRPr="002C0F3C" w:rsidRDefault="006936BF" w:rsidP="006936BF">
      <w:pPr>
        <w:jc w:val="both"/>
        <w:rPr>
          <w:lang w:val="kk-KZ"/>
        </w:rPr>
      </w:pPr>
      <w:r w:rsidRPr="002C0F3C">
        <w:rPr>
          <w:lang w:val="kk-KZ"/>
        </w:rPr>
        <w:t>11. Гуссерль Э. Идеи к чистой феноменологии и феноменологической философии. – М.: ДИК, 1999.-6-б.</w:t>
      </w:r>
    </w:p>
    <w:p w:rsidR="006936BF" w:rsidRPr="002C0F3C" w:rsidRDefault="006936BF" w:rsidP="006936BF">
      <w:pPr>
        <w:ind w:left="360" w:right="147"/>
        <w:rPr>
          <w:lang w:val="kk-KZ"/>
        </w:rPr>
      </w:pPr>
      <w:r w:rsidRPr="002C0F3C">
        <w:rPr>
          <w:lang w:val="kk-KZ"/>
        </w:rPr>
        <w:lastRenderedPageBreak/>
        <w:t>12.  Гуссерль Э. Картезианские мышления. – СПб., 2001.287-290бб.</w:t>
      </w:r>
    </w:p>
    <w:p w:rsidR="006936BF" w:rsidRPr="002C0F3C" w:rsidRDefault="006936BF" w:rsidP="006936BF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2C0F3C">
        <w:rPr>
          <w:lang w:val="kk-KZ"/>
        </w:rPr>
        <w:t>13.</w:t>
      </w:r>
      <w:r w:rsidRPr="002C0F3C">
        <w:rPr>
          <w:color w:val="000000"/>
          <w:shd w:val="clear" w:color="auto" w:fill="F2F6F8"/>
        </w:rPr>
        <w:t xml:space="preserve"> Репина Л.П., Зверева В.В., Парамонова М.Ю.</w:t>
      </w:r>
      <w:r w:rsidRPr="002C0F3C">
        <w:rPr>
          <w:color w:val="000000"/>
          <w:shd w:val="clear" w:color="auto" w:fill="F2F6F8"/>
          <w:lang w:val="kk-KZ"/>
        </w:rPr>
        <w:t xml:space="preserve"> Тарихи білім тарихы. А,. 2016</w:t>
      </w:r>
    </w:p>
    <w:p w:rsidR="006936BF" w:rsidRPr="002C0F3C" w:rsidRDefault="006936BF" w:rsidP="006936BF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</w:rPr>
        <w:t>Михаил Маркович Кром</w:t>
      </w: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>. Тарихи антропология. А,. 2016</w:t>
      </w:r>
    </w:p>
    <w:p w:rsidR="006936BF" w:rsidRPr="002C0F3C" w:rsidRDefault="006936BF" w:rsidP="006936BF">
      <w:pPr>
        <w:pStyle w:val="a3"/>
        <w:widowControl w:val="0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F3C">
        <w:rPr>
          <w:rFonts w:ascii="Times New Roman" w:hAnsi="Times New Roman"/>
          <w:color w:val="000000"/>
          <w:sz w:val="24"/>
          <w:szCs w:val="24"/>
          <w:shd w:val="clear" w:color="auto" w:fill="F2F6F8"/>
          <w:lang w:val="kk-KZ"/>
        </w:rPr>
        <w:t xml:space="preserve">Джорданова Людмила. Тарихи білім: пәні және зерттеу әдістері. Нұр-сұлтан, 2020. -376 б. </w:t>
      </w:r>
    </w:p>
    <w:p w:rsidR="006936BF" w:rsidRPr="00482F4D" w:rsidRDefault="006936BF" w:rsidP="006936BF">
      <w:pPr>
        <w:rPr>
          <w:lang w:val="kk-KZ"/>
        </w:rPr>
      </w:pPr>
    </w:p>
    <w:p w:rsidR="006936BF" w:rsidRPr="00482F4D" w:rsidRDefault="006936BF" w:rsidP="006936BF">
      <w:pPr>
        <w:rPr>
          <w:lang w:val="kk-KZ"/>
        </w:rPr>
      </w:pPr>
    </w:p>
    <w:p w:rsidR="00B53A8B" w:rsidRDefault="00B53A8B"/>
    <w:sectPr w:rsidR="00B5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60C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063C"/>
    <w:multiLevelType w:val="hybridMultilevel"/>
    <w:tmpl w:val="9D787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1B7"/>
    <w:multiLevelType w:val="hybridMultilevel"/>
    <w:tmpl w:val="57D02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182"/>
    <w:multiLevelType w:val="hybridMultilevel"/>
    <w:tmpl w:val="F09C5A62"/>
    <w:lvl w:ilvl="0" w:tplc="1C52C6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0535C"/>
    <w:multiLevelType w:val="hybridMultilevel"/>
    <w:tmpl w:val="1076E9A4"/>
    <w:lvl w:ilvl="0" w:tplc="56A0A2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78D5"/>
    <w:multiLevelType w:val="hybridMultilevel"/>
    <w:tmpl w:val="FC284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E7E7F"/>
    <w:multiLevelType w:val="hybridMultilevel"/>
    <w:tmpl w:val="5C5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54960"/>
    <w:multiLevelType w:val="hybridMultilevel"/>
    <w:tmpl w:val="7262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217FD"/>
    <w:multiLevelType w:val="hybridMultilevel"/>
    <w:tmpl w:val="E5F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0890"/>
    <w:multiLevelType w:val="hybridMultilevel"/>
    <w:tmpl w:val="AD4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62C01"/>
    <w:multiLevelType w:val="hybridMultilevel"/>
    <w:tmpl w:val="7B9EDE32"/>
    <w:lvl w:ilvl="0" w:tplc="B0C279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F22D3"/>
    <w:multiLevelType w:val="hybridMultilevel"/>
    <w:tmpl w:val="AE94D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933FA"/>
    <w:multiLevelType w:val="hybridMultilevel"/>
    <w:tmpl w:val="68B8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113A6"/>
    <w:multiLevelType w:val="hybridMultilevel"/>
    <w:tmpl w:val="BF56FC36"/>
    <w:lvl w:ilvl="0" w:tplc="00DE85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E492A"/>
    <w:multiLevelType w:val="hybridMultilevel"/>
    <w:tmpl w:val="AD32CD80"/>
    <w:lvl w:ilvl="0" w:tplc="292E0CB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14"/>
  </w:num>
  <w:num w:numId="11">
    <w:abstractNumId w:val="4"/>
  </w:num>
  <w:num w:numId="12">
    <w:abstractNumId w:val="1"/>
  </w:num>
  <w:num w:numId="13">
    <w:abstractNumId w:val="12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E2"/>
    <w:rsid w:val="006936BF"/>
    <w:rsid w:val="00B53A8B"/>
    <w:rsid w:val="00BF4F72"/>
    <w:rsid w:val="00F2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E40B2-3FAA-4794-B9AC-9FECD358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936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rsid w:val="006936BF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93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ahi.ru/viewpage.php?page_id=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948</Words>
  <Characters>5407</Characters>
  <Application>Microsoft Office Word</Application>
  <DocSecurity>0</DocSecurity>
  <Lines>45</Lines>
  <Paragraphs>12</Paragraphs>
  <ScaleCrop>false</ScaleCrop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2023-09-07T15:53:00Z</dcterms:created>
  <dcterms:modified xsi:type="dcterms:W3CDTF">2023-09-07T15:57:00Z</dcterms:modified>
</cp:coreProperties>
</file>